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3C1" w:rsidRPr="000279EC" w:rsidRDefault="004B7827" w:rsidP="000279EC">
      <w:pPr>
        <w:jc w:val="center"/>
        <w:rPr>
          <w:rFonts w:hint="cs"/>
          <w:b/>
          <w:bCs/>
          <w:u w:val="single"/>
          <w:rtl/>
        </w:rPr>
      </w:pPr>
      <w:r>
        <w:rPr>
          <w:rFonts w:hint="cs"/>
          <w:b/>
          <w:bCs/>
          <w:u w:val="single"/>
          <w:rtl/>
        </w:rPr>
        <w:t xml:space="preserve">משרד הבריאות </w:t>
      </w:r>
      <w:r>
        <w:rPr>
          <w:b/>
          <w:bCs/>
          <w:u w:val="single"/>
          <w:rtl/>
        </w:rPr>
        <w:t>–</w:t>
      </w:r>
      <w:r>
        <w:rPr>
          <w:rFonts w:hint="cs"/>
          <w:b/>
          <w:bCs/>
          <w:u w:val="single"/>
          <w:rtl/>
        </w:rPr>
        <w:t xml:space="preserve"> אגף המחשוב - </w:t>
      </w:r>
      <w:r w:rsidR="000279EC" w:rsidRPr="000279EC">
        <w:rPr>
          <w:rFonts w:hint="cs"/>
          <w:b/>
          <w:bCs/>
          <w:u w:val="single"/>
          <w:rtl/>
        </w:rPr>
        <w:t>מכרז מ-12-2012 ליווי פיתוח מערכות מידע</w:t>
      </w:r>
    </w:p>
    <w:p w:rsidR="000279EC" w:rsidRPr="000279EC" w:rsidRDefault="000279EC" w:rsidP="000279EC">
      <w:pPr>
        <w:jc w:val="center"/>
        <w:rPr>
          <w:rFonts w:hint="cs"/>
          <w:b/>
          <w:bCs/>
          <w:u w:val="single"/>
          <w:rtl/>
        </w:rPr>
      </w:pPr>
      <w:r w:rsidRPr="000279EC">
        <w:rPr>
          <w:rFonts w:hint="cs"/>
          <w:b/>
          <w:bCs/>
          <w:u w:val="single"/>
          <w:rtl/>
        </w:rPr>
        <w:t>שאלות הבהרה</w:t>
      </w:r>
      <w:r>
        <w:rPr>
          <w:rFonts w:hint="cs"/>
          <w:b/>
          <w:bCs/>
          <w:u w:val="single"/>
          <w:rtl/>
        </w:rPr>
        <w:t xml:space="preserve"> 6/3/2012</w:t>
      </w:r>
    </w:p>
    <w:tbl>
      <w:tblPr>
        <w:tblpPr w:leftFromText="180" w:rightFromText="180" w:vertAnchor="page" w:horzAnchor="margin" w:tblpY="1567"/>
        <w:bidiVisual/>
        <w:tblW w:w="13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1"/>
        <w:gridCol w:w="1379"/>
        <w:gridCol w:w="793"/>
        <w:gridCol w:w="5728"/>
        <w:gridCol w:w="5187"/>
      </w:tblGrid>
      <w:tr w:rsidR="000279EC" w:rsidTr="000279EC">
        <w:trPr>
          <w:tblHeader/>
        </w:trPr>
        <w:tc>
          <w:tcPr>
            <w:tcW w:w="801" w:type="dxa"/>
            <w:shd w:val="clear" w:color="auto" w:fill="E6E6E6"/>
          </w:tcPr>
          <w:p w:rsidR="000279EC" w:rsidRDefault="000279EC" w:rsidP="000279EC">
            <w:pPr>
              <w:pStyle w:val="TableHead"/>
              <w:spacing w:line="280" w:lineRule="atLeast"/>
              <w:rPr>
                <w:rtl/>
              </w:rPr>
            </w:pPr>
            <w:proofErr w:type="spellStart"/>
            <w:r>
              <w:rPr>
                <w:rFonts w:hint="cs"/>
                <w:rtl/>
              </w:rPr>
              <w:t>מס"ד</w:t>
            </w:r>
            <w:proofErr w:type="spellEnd"/>
          </w:p>
        </w:tc>
        <w:tc>
          <w:tcPr>
            <w:tcW w:w="1379" w:type="dxa"/>
            <w:shd w:val="clear" w:color="auto" w:fill="E6E6E6"/>
          </w:tcPr>
          <w:p w:rsidR="000279EC" w:rsidRDefault="000279EC" w:rsidP="000279EC">
            <w:pPr>
              <w:pStyle w:val="TableHead"/>
              <w:spacing w:line="280" w:lineRule="atLeast"/>
              <w:rPr>
                <w:rtl/>
              </w:rPr>
            </w:pPr>
            <w:r>
              <w:rPr>
                <w:rFonts w:hint="cs"/>
                <w:rtl/>
              </w:rPr>
              <w:t>פרק אליו מתייחסת השאלה</w:t>
            </w:r>
          </w:p>
        </w:tc>
        <w:tc>
          <w:tcPr>
            <w:tcW w:w="793" w:type="dxa"/>
            <w:shd w:val="clear" w:color="auto" w:fill="E6E6E6"/>
          </w:tcPr>
          <w:p w:rsidR="000279EC" w:rsidRDefault="000279EC" w:rsidP="000279EC">
            <w:pPr>
              <w:pStyle w:val="TableHead"/>
              <w:spacing w:line="280" w:lineRule="atLeast"/>
              <w:rPr>
                <w:rtl/>
              </w:rPr>
            </w:pPr>
            <w:r>
              <w:rPr>
                <w:rFonts w:hint="cs"/>
                <w:rtl/>
              </w:rPr>
              <w:t>מספר סעיף</w:t>
            </w:r>
          </w:p>
        </w:tc>
        <w:tc>
          <w:tcPr>
            <w:tcW w:w="5728" w:type="dxa"/>
            <w:shd w:val="clear" w:color="auto" w:fill="E6E6E6"/>
          </w:tcPr>
          <w:p w:rsidR="000279EC" w:rsidRPr="00136B2B" w:rsidRDefault="000279EC" w:rsidP="000279EC">
            <w:pPr>
              <w:pStyle w:val="TableHead"/>
              <w:spacing w:line="280" w:lineRule="atLeast"/>
              <w:rPr>
                <w:sz w:val="24"/>
                <w:rtl/>
              </w:rPr>
            </w:pPr>
            <w:r>
              <w:rPr>
                <w:rFonts w:hint="cs"/>
                <w:sz w:val="24"/>
                <w:rtl/>
              </w:rPr>
              <w:t>מהות השאלה</w:t>
            </w:r>
          </w:p>
        </w:tc>
        <w:tc>
          <w:tcPr>
            <w:tcW w:w="5187" w:type="dxa"/>
            <w:shd w:val="clear" w:color="auto" w:fill="E6E6E6"/>
          </w:tcPr>
          <w:p w:rsidR="000279EC" w:rsidRDefault="000279EC" w:rsidP="000279EC">
            <w:pPr>
              <w:pStyle w:val="TableHead"/>
              <w:spacing w:line="280" w:lineRule="atLeast"/>
              <w:rPr>
                <w:sz w:val="24"/>
                <w:rtl/>
              </w:rPr>
            </w:pPr>
            <w:r>
              <w:rPr>
                <w:rFonts w:hint="cs"/>
                <w:sz w:val="24"/>
                <w:rtl/>
              </w:rPr>
              <w:t>תשובת אגף לשירותי מידע ומחשוב במשרד הבריאות</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מכרז</w:t>
            </w:r>
          </w:p>
        </w:tc>
        <w:tc>
          <w:tcPr>
            <w:tcW w:w="793" w:type="dxa"/>
          </w:tcPr>
          <w:p w:rsidR="000279EC" w:rsidRDefault="000279EC" w:rsidP="000279EC">
            <w:pPr>
              <w:pStyle w:val="TableText"/>
              <w:rPr>
                <w:rtl/>
              </w:rPr>
            </w:pPr>
            <w:r>
              <w:rPr>
                <w:rFonts w:hint="cs"/>
                <w:rtl/>
              </w:rPr>
              <w:t>8.5</w:t>
            </w:r>
          </w:p>
        </w:tc>
        <w:tc>
          <w:tcPr>
            <w:tcW w:w="5728" w:type="dxa"/>
          </w:tcPr>
          <w:p w:rsidR="000279EC" w:rsidRDefault="000279EC" w:rsidP="000279EC">
            <w:pPr>
              <w:pStyle w:val="TableText"/>
              <w:rPr>
                <w:rtl/>
                <w:lang w:val="pl-PL"/>
              </w:rPr>
            </w:pPr>
            <w:r>
              <w:rPr>
                <w:rFonts w:hint="cs"/>
                <w:rtl/>
              </w:rPr>
              <w:t>נבקש להבהיר האם הסרת ספק ממאגר הספקים מתוקף מכרז זה במידה ויחליט להתחרות על מכרזי יישום הינה לצורך מכרז היישום ספציפית או שמדובר בהסרה מוחלטת מהמאגר</w:t>
            </w:r>
          </w:p>
        </w:tc>
        <w:tc>
          <w:tcPr>
            <w:tcW w:w="5187" w:type="dxa"/>
          </w:tcPr>
          <w:p w:rsidR="000279EC" w:rsidRDefault="000279EC" w:rsidP="000279EC">
            <w:pPr>
              <w:pStyle w:val="TableText"/>
              <w:rPr>
                <w:rtl/>
                <w:lang w:val="pl-PL"/>
              </w:rPr>
            </w:pPr>
            <w:r>
              <w:rPr>
                <w:rFonts w:hint="cs"/>
                <w:rtl/>
                <w:lang w:val="pl-PL"/>
              </w:rPr>
              <w:t>יש ליצור הפרדה בין עיסוק ספק בייעוץ לעיסוק ביישום, על מנת למנוע חשש לניגוד אינטרסים, אי-לכך ההסרה הינה מוחלטת ממאגר יועצי משרד הבריאות לעניין פיתוח מערכות מידע (לתשומת ליבכם, הגבלה זו חלה באשכול הייעוץ בלבד).</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מכרז</w:t>
            </w:r>
          </w:p>
        </w:tc>
        <w:tc>
          <w:tcPr>
            <w:tcW w:w="793" w:type="dxa"/>
          </w:tcPr>
          <w:p w:rsidR="000279EC" w:rsidRDefault="000279EC" w:rsidP="000279EC">
            <w:pPr>
              <w:pStyle w:val="TableText"/>
              <w:rPr>
                <w:rtl/>
              </w:rPr>
            </w:pPr>
            <w:r>
              <w:rPr>
                <w:rFonts w:hint="cs"/>
                <w:rtl/>
              </w:rPr>
              <w:t>8.8</w:t>
            </w:r>
          </w:p>
        </w:tc>
        <w:tc>
          <w:tcPr>
            <w:tcW w:w="5728" w:type="dxa"/>
          </w:tcPr>
          <w:p w:rsidR="000279EC" w:rsidRDefault="000279EC" w:rsidP="000279EC">
            <w:pPr>
              <w:pStyle w:val="TableText"/>
              <w:rPr>
                <w:rtl/>
                <w:lang w:val="pl-PL"/>
              </w:rPr>
            </w:pPr>
            <w:r>
              <w:rPr>
                <w:rFonts w:hint="cs"/>
                <w:rtl/>
              </w:rPr>
              <w:t>שקף 101, אליו מתייחס הסעיף, מתייחס לניהול סיכונים ולא להדרכה והטמעה. נבקש הבהרה למספר השקף אליו נדרשת ההתייחסות.</w:t>
            </w:r>
          </w:p>
        </w:tc>
        <w:tc>
          <w:tcPr>
            <w:tcW w:w="5187" w:type="dxa"/>
          </w:tcPr>
          <w:p w:rsidR="000279EC" w:rsidRPr="006D73C1" w:rsidRDefault="000279EC" w:rsidP="000279EC">
            <w:pPr>
              <w:pStyle w:val="TableText"/>
              <w:rPr>
                <w:b/>
                <w:bCs/>
                <w:rtl/>
                <w:lang w:val="pl-PL"/>
              </w:rPr>
            </w:pPr>
            <w:r>
              <w:rPr>
                <w:rFonts w:hint="cs"/>
                <w:b/>
                <w:bCs/>
                <w:rtl/>
                <w:lang w:val="pl-PL"/>
              </w:rPr>
              <w:t>מדובר בשקף 96 במצגת.</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מכרז</w:t>
            </w:r>
          </w:p>
        </w:tc>
        <w:tc>
          <w:tcPr>
            <w:tcW w:w="793" w:type="dxa"/>
          </w:tcPr>
          <w:p w:rsidR="000279EC" w:rsidRDefault="000279EC" w:rsidP="000279EC">
            <w:pPr>
              <w:pStyle w:val="TableText"/>
              <w:rPr>
                <w:rtl/>
              </w:rPr>
            </w:pPr>
            <w:r>
              <w:rPr>
                <w:rFonts w:hint="cs"/>
                <w:rtl/>
              </w:rPr>
              <w:t>12</w:t>
            </w:r>
          </w:p>
        </w:tc>
        <w:tc>
          <w:tcPr>
            <w:tcW w:w="5728" w:type="dxa"/>
          </w:tcPr>
          <w:p w:rsidR="000279EC" w:rsidRPr="00136B2B" w:rsidRDefault="000279EC" w:rsidP="000279EC">
            <w:pPr>
              <w:pStyle w:val="TableText"/>
              <w:rPr>
                <w:rtl/>
                <w:lang w:val="pl-PL"/>
              </w:rPr>
            </w:pPr>
            <w:r>
              <w:rPr>
                <w:rFonts w:hint="cs"/>
                <w:rtl/>
                <w:lang w:val="pl-PL"/>
              </w:rPr>
              <w:t>אנו מבקשים לדחות את מועד הגשת ההצעה בשבוע ל 25/3.</w:t>
            </w:r>
          </w:p>
        </w:tc>
        <w:tc>
          <w:tcPr>
            <w:tcW w:w="5187" w:type="dxa"/>
          </w:tcPr>
          <w:p w:rsidR="000279EC" w:rsidRDefault="000279EC" w:rsidP="000279EC">
            <w:pPr>
              <w:pStyle w:val="TableText"/>
              <w:rPr>
                <w:rtl/>
                <w:lang w:val="pl-PL"/>
              </w:rPr>
            </w:pPr>
            <w:r>
              <w:rPr>
                <w:rFonts w:hint="cs"/>
                <w:rtl/>
                <w:lang w:val="pl-PL"/>
              </w:rPr>
              <w:t>לצערנו אין באפשרותנו לדחות מועד הגשת ההצעות.</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הסכם</w:t>
            </w:r>
          </w:p>
        </w:tc>
        <w:tc>
          <w:tcPr>
            <w:tcW w:w="793" w:type="dxa"/>
          </w:tcPr>
          <w:p w:rsidR="000279EC" w:rsidRDefault="000279EC" w:rsidP="000279EC">
            <w:pPr>
              <w:pStyle w:val="TableText"/>
              <w:rPr>
                <w:rtl/>
              </w:rPr>
            </w:pPr>
            <w:r>
              <w:rPr>
                <w:rFonts w:hint="cs"/>
                <w:rtl/>
              </w:rPr>
              <w:t>8.2</w:t>
            </w:r>
          </w:p>
        </w:tc>
        <w:tc>
          <w:tcPr>
            <w:tcW w:w="5728" w:type="dxa"/>
          </w:tcPr>
          <w:p w:rsidR="000279EC" w:rsidRDefault="000279EC" w:rsidP="000279EC">
            <w:pPr>
              <w:pStyle w:val="TableText"/>
              <w:rPr>
                <w:sz w:val="24"/>
                <w:rtl/>
              </w:rPr>
            </w:pPr>
            <w:r>
              <w:rPr>
                <w:rFonts w:hint="cs"/>
                <w:rtl/>
              </w:rPr>
              <w:t>נבקש הבהרה באם ניתן להגביל את אחריות הספק למחצית מגובה התמורה ששולמה לספק תחת ההתקשרות</w:t>
            </w:r>
          </w:p>
        </w:tc>
        <w:tc>
          <w:tcPr>
            <w:tcW w:w="5187" w:type="dxa"/>
          </w:tcPr>
          <w:p w:rsidR="000279EC" w:rsidRPr="00317FB9" w:rsidRDefault="000279EC" w:rsidP="000279EC">
            <w:pPr>
              <w:rPr>
                <w:rtl/>
                <w:lang w:val="pl-PL"/>
              </w:rPr>
            </w:pPr>
            <w:r w:rsidRPr="00317FB9">
              <w:rPr>
                <w:rFonts w:hint="cs"/>
                <w:rtl/>
                <w:lang w:val="pl-PL"/>
              </w:rPr>
              <w:t>לא ניתן להגביל</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Pr="00656FC8" w:rsidRDefault="000279EC" w:rsidP="000279EC">
            <w:pPr>
              <w:pStyle w:val="TableText"/>
              <w:rPr>
                <w:rtl/>
              </w:rPr>
            </w:pPr>
            <w:r>
              <w:rPr>
                <w:rFonts w:hint="cs"/>
                <w:rtl/>
              </w:rPr>
              <w:t>הסכם</w:t>
            </w:r>
          </w:p>
        </w:tc>
        <w:tc>
          <w:tcPr>
            <w:tcW w:w="793" w:type="dxa"/>
          </w:tcPr>
          <w:p w:rsidR="000279EC" w:rsidRPr="00656FC8" w:rsidRDefault="000279EC" w:rsidP="000279EC">
            <w:pPr>
              <w:pStyle w:val="TableText"/>
              <w:rPr>
                <w:rtl/>
              </w:rPr>
            </w:pPr>
            <w:r>
              <w:rPr>
                <w:rFonts w:hint="cs"/>
                <w:rtl/>
              </w:rPr>
              <w:t>8.3</w:t>
            </w:r>
          </w:p>
        </w:tc>
        <w:tc>
          <w:tcPr>
            <w:tcW w:w="5728" w:type="dxa"/>
          </w:tcPr>
          <w:p w:rsidR="000279EC" w:rsidRPr="00136B2B" w:rsidRDefault="000279EC" w:rsidP="000279EC">
            <w:pPr>
              <w:pStyle w:val="TableText"/>
              <w:rPr>
                <w:rtl/>
                <w:lang w:val="pl-PL"/>
              </w:rPr>
            </w:pPr>
            <w:r>
              <w:rPr>
                <w:rFonts w:hint="cs"/>
                <w:sz w:val="24"/>
                <w:rtl/>
              </w:rPr>
              <w:t>אנו מבקשים לסייג את אחריות הספק לנזקים ישירים בלבד. כמו כן מבקשים להגביל את אחריות הספק על פי הסכום ההסכם.</w:t>
            </w:r>
          </w:p>
        </w:tc>
        <w:tc>
          <w:tcPr>
            <w:tcW w:w="5187" w:type="dxa"/>
          </w:tcPr>
          <w:p w:rsidR="000279EC" w:rsidRPr="00317FB9" w:rsidRDefault="000279EC" w:rsidP="000279EC">
            <w:pPr>
              <w:rPr>
                <w:rtl/>
                <w:lang w:val="pl-PL"/>
              </w:rPr>
            </w:pPr>
            <w:r w:rsidRPr="00317FB9">
              <w:rPr>
                <w:rFonts w:hint="cs"/>
                <w:rtl/>
                <w:lang w:val="pl-PL"/>
              </w:rPr>
              <w:t xml:space="preserve">מקובלת הגבלה לנזקים ישירים בלבד. לא מקובלת הגבלת סכום האחריות. </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הסכם</w:t>
            </w:r>
          </w:p>
        </w:tc>
        <w:tc>
          <w:tcPr>
            <w:tcW w:w="793" w:type="dxa"/>
          </w:tcPr>
          <w:p w:rsidR="000279EC" w:rsidRDefault="000279EC" w:rsidP="000279EC">
            <w:pPr>
              <w:pStyle w:val="TableText"/>
              <w:rPr>
                <w:rtl/>
              </w:rPr>
            </w:pPr>
            <w:r>
              <w:rPr>
                <w:rFonts w:hint="cs"/>
                <w:rtl/>
              </w:rPr>
              <w:t>9.1-9.2</w:t>
            </w:r>
          </w:p>
        </w:tc>
        <w:tc>
          <w:tcPr>
            <w:tcW w:w="5728" w:type="dxa"/>
          </w:tcPr>
          <w:p w:rsidR="000279EC" w:rsidRPr="00136B2B" w:rsidRDefault="000279EC" w:rsidP="000279EC">
            <w:pPr>
              <w:pStyle w:val="TableText"/>
              <w:rPr>
                <w:rtl/>
              </w:rPr>
            </w:pPr>
            <w:r w:rsidRPr="00136B2B">
              <w:rPr>
                <w:rStyle w:val="Bodytext2"/>
                <w:rFonts w:hint="eastAsia"/>
                <w:color w:val="000000"/>
                <w:sz w:val="24"/>
                <w:rtl/>
              </w:rPr>
              <w:t>יש</w:t>
            </w:r>
            <w:r w:rsidRPr="00136B2B">
              <w:rPr>
                <w:rStyle w:val="Bodytext2"/>
                <w:color w:val="000000"/>
                <w:sz w:val="24"/>
                <w:rtl/>
              </w:rPr>
              <w:t xml:space="preserve"> </w:t>
            </w:r>
            <w:r w:rsidRPr="00136B2B">
              <w:rPr>
                <w:rStyle w:val="Bodytext2"/>
                <w:rFonts w:hint="eastAsia"/>
                <w:color w:val="000000"/>
                <w:sz w:val="24"/>
                <w:rtl/>
              </w:rPr>
              <w:t>להבהיר</w:t>
            </w:r>
            <w:r w:rsidRPr="00136B2B">
              <w:rPr>
                <w:rStyle w:val="Bodytext2"/>
                <w:color w:val="000000"/>
                <w:sz w:val="24"/>
                <w:rtl/>
              </w:rPr>
              <w:t xml:space="preserve"> </w:t>
            </w:r>
            <w:r w:rsidRPr="00136B2B">
              <w:rPr>
                <w:rStyle w:val="Bodytext2"/>
                <w:rFonts w:hint="eastAsia"/>
                <w:color w:val="000000"/>
                <w:sz w:val="24"/>
                <w:rtl/>
              </w:rPr>
              <w:t>כי</w:t>
            </w:r>
            <w:r w:rsidRPr="00136B2B">
              <w:rPr>
                <w:rStyle w:val="Bodytext2"/>
                <w:color w:val="000000"/>
                <w:sz w:val="24"/>
                <w:rtl/>
              </w:rPr>
              <w:t xml:space="preserve"> </w:t>
            </w:r>
            <w:r w:rsidRPr="00136B2B">
              <w:rPr>
                <w:rStyle w:val="Bodytext2"/>
                <w:rFonts w:hint="eastAsia"/>
                <w:color w:val="000000"/>
                <w:sz w:val="24"/>
                <w:rtl/>
              </w:rPr>
              <w:t>האמור</w:t>
            </w:r>
            <w:r w:rsidRPr="00136B2B">
              <w:rPr>
                <w:rStyle w:val="Bodytext2"/>
                <w:color w:val="000000"/>
                <w:sz w:val="24"/>
                <w:rtl/>
              </w:rPr>
              <w:t xml:space="preserve"> </w:t>
            </w:r>
            <w:r w:rsidRPr="00136B2B">
              <w:rPr>
                <w:rStyle w:val="Bodytext2"/>
                <w:rFonts w:hint="eastAsia"/>
                <w:color w:val="000000"/>
                <w:sz w:val="24"/>
                <w:rtl/>
              </w:rPr>
              <w:t>לא</w:t>
            </w:r>
            <w:r w:rsidRPr="00136B2B">
              <w:rPr>
                <w:rStyle w:val="Bodytext2"/>
                <w:color w:val="000000"/>
                <w:sz w:val="24"/>
                <w:rtl/>
              </w:rPr>
              <w:t xml:space="preserve"> </w:t>
            </w:r>
            <w:r w:rsidRPr="00136B2B">
              <w:rPr>
                <w:rStyle w:val="Bodytext2"/>
                <w:rFonts w:hint="eastAsia"/>
                <w:color w:val="000000"/>
                <w:sz w:val="24"/>
                <w:rtl/>
              </w:rPr>
              <w:t>יחול</w:t>
            </w:r>
            <w:r w:rsidRPr="00136B2B">
              <w:rPr>
                <w:rStyle w:val="Bodytext2"/>
                <w:color w:val="000000"/>
                <w:sz w:val="24"/>
                <w:rtl/>
              </w:rPr>
              <w:t xml:space="preserve"> </w:t>
            </w:r>
            <w:r w:rsidRPr="00136B2B">
              <w:rPr>
                <w:rStyle w:val="Bodytext2"/>
                <w:rFonts w:hint="eastAsia"/>
                <w:color w:val="000000"/>
                <w:sz w:val="24"/>
                <w:rtl/>
              </w:rPr>
              <w:t>על</w:t>
            </w:r>
            <w:r w:rsidRPr="00136B2B">
              <w:rPr>
                <w:rStyle w:val="Bodytext2"/>
                <w:color w:val="000000"/>
                <w:sz w:val="24"/>
                <w:rtl/>
              </w:rPr>
              <w:t xml:space="preserve"> </w:t>
            </w:r>
            <w:r w:rsidRPr="00136B2B">
              <w:rPr>
                <w:rStyle w:val="Bodytext2"/>
                <w:rFonts w:hint="eastAsia"/>
                <w:color w:val="000000"/>
                <w:sz w:val="24"/>
                <w:rtl/>
              </w:rPr>
              <w:t>זכויות</w:t>
            </w:r>
            <w:r w:rsidRPr="00136B2B">
              <w:rPr>
                <w:rStyle w:val="Bodytext2"/>
                <w:color w:val="000000"/>
                <w:sz w:val="24"/>
                <w:rtl/>
              </w:rPr>
              <w:t xml:space="preserve"> </w:t>
            </w:r>
            <w:r w:rsidRPr="00136B2B">
              <w:rPr>
                <w:rStyle w:val="Bodytext2"/>
                <w:rFonts w:hint="eastAsia"/>
                <w:color w:val="000000"/>
                <w:sz w:val="24"/>
                <w:rtl/>
              </w:rPr>
              <w:t>קניין</w:t>
            </w:r>
            <w:r w:rsidRPr="00136B2B">
              <w:rPr>
                <w:rStyle w:val="Bodytext2"/>
                <w:color w:val="000000"/>
                <w:sz w:val="24"/>
                <w:rtl/>
              </w:rPr>
              <w:t xml:space="preserve"> </w:t>
            </w:r>
            <w:r w:rsidRPr="00136B2B">
              <w:rPr>
                <w:rStyle w:val="Bodytext2"/>
                <w:rFonts w:hint="eastAsia"/>
                <w:color w:val="000000"/>
                <w:sz w:val="24"/>
                <w:rtl/>
              </w:rPr>
              <w:t>רוחני</w:t>
            </w:r>
            <w:r w:rsidRPr="00136B2B">
              <w:rPr>
                <w:rStyle w:val="Bodytext2"/>
                <w:color w:val="000000"/>
                <w:sz w:val="24"/>
                <w:rtl/>
              </w:rPr>
              <w:t xml:space="preserve"> </w:t>
            </w:r>
            <w:r w:rsidRPr="00136B2B">
              <w:rPr>
                <w:rStyle w:val="Bodytext2"/>
                <w:rFonts w:hint="eastAsia"/>
                <w:color w:val="000000"/>
                <w:sz w:val="24"/>
                <w:rtl/>
              </w:rPr>
              <w:t>שבבעלות</w:t>
            </w:r>
            <w:r w:rsidRPr="00136B2B">
              <w:rPr>
                <w:rStyle w:val="Bodytext2"/>
                <w:color w:val="000000"/>
                <w:sz w:val="24"/>
                <w:rtl/>
              </w:rPr>
              <w:t xml:space="preserve"> </w:t>
            </w:r>
            <w:r w:rsidRPr="00136B2B">
              <w:rPr>
                <w:rStyle w:val="Bodytext2"/>
                <w:rFonts w:hint="eastAsia"/>
                <w:color w:val="000000"/>
                <w:sz w:val="24"/>
                <w:rtl/>
              </w:rPr>
              <w:t>הספק</w:t>
            </w:r>
            <w:r w:rsidRPr="00136B2B">
              <w:rPr>
                <w:rStyle w:val="Bodytext2"/>
                <w:color w:val="000000"/>
                <w:sz w:val="24"/>
                <w:rtl/>
              </w:rPr>
              <w:t xml:space="preserve"> </w:t>
            </w:r>
            <w:r>
              <w:rPr>
                <w:rStyle w:val="Bodytext2"/>
                <w:rFonts w:hint="cs"/>
                <w:color w:val="000000"/>
                <w:sz w:val="24"/>
                <w:rtl/>
              </w:rPr>
              <w:t>ש</w:t>
            </w:r>
            <w:r w:rsidRPr="00136B2B">
              <w:rPr>
                <w:rStyle w:val="Bodytext2"/>
                <w:rFonts w:hint="eastAsia"/>
                <w:color w:val="000000"/>
                <w:sz w:val="24"/>
                <w:rtl/>
              </w:rPr>
              <w:t>לא</w:t>
            </w:r>
            <w:r w:rsidRPr="00136B2B">
              <w:rPr>
                <w:rStyle w:val="Bodytext2"/>
                <w:color w:val="000000"/>
                <w:sz w:val="24"/>
                <w:rtl/>
              </w:rPr>
              <w:t xml:space="preserve"> </w:t>
            </w:r>
            <w:r w:rsidRPr="00136B2B">
              <w:rPr>
                <w:rStyle w:val="Bodytext2"/>
                <w:rFonts w:hint="eastAsia"/>
                <w:color w:val="000000"/>
                <w:sz w:val="24"/>
                <w:rtl/>
              </w:rPr>
              <w:t>פותחו</w:t>
            </w:r>
            <w:r w:rsidRPr="00136B2B">
              <w:rPr>
                <w:rStyle w:val="Bodytext2"/>
                <w:color w:val="000000"/>
                <w:sz w:val="24"/>
                <w:rtl/>
              </w:rPr>
              <w:t xml:space="preserve"> </w:t>
            </w:r>
            <w:r w:rsidRPr="00136B2B">
              <w:rPr>
                <w:rStyle w:val="Bodytext2"/>
                <w:rFonts w:hint="eastAsia"/>
                <w:color w:val="000000"/>
                <w:sz w:val="24"/>
                <w:rtl/>
              </w:rPr>
              <w:t>לצורך</w:t>
            </w:r>
            <w:r w:rsidRPr="00136B2B">
              <w:rPr>
                <w:rStyle w:val="Bodytext2"/>
                <w:color w:val="000000"/>
                <w:sz w:val="24"/>
                <w:rtl/>
              </w:rPr>
              <w:t xml:space="preserve"> </w:t>
            </w:r>
            <w:r w:rsidRPr="00136B2B">
              <w:rPr>
                <w:rStyle w:val="Bodytext2"/>
                <w:rFonts w:hint="eastAsia"/>
                <w:color w:val="000000"/>
                <w:sz w:val="24"/>
                <w:rtl/>
              </w:rPr>
              <w:t>ההסכם</w:t>
            </w:r>
            <w:r w:rsidRPr="00136B2B">
              <w:rPr>
                <w:rStyle w:val="Bodytext2"/>
                <w:color w:val="000000"/>
                <w:sz w:val="24"/>
                <w:rtl/>
              </w:rPr>
              <w:t>.</w:t>
            </w:r>
          </w:p>
        </w:tc>
        <w:tc>
          <w:tcPr>
            <w:tcW w:w="5187" w:type="dxa"/>
          </w:tcPr>
          <w:p w:rsidR="000279EC" w:rsidRPr="00317FB9" w:rsidRDefault="000279EC" w:rsidP="000279EC">
            <w:pPr>
              <w:rPr>
                <w:rtl/>
                <w:lang w:val="pl-PL"/>
              </w:rPr>
            </w:pPr>
            <w:r w:rsidRPr="00317FB9">
              <w:rPr>
                <w:rFonts w:hint="cs"/>
                <w:rtl/>
                <w:lang w:val="pl-PL"/>
              </w:rPr>
              <w:t xml:space="preserve">באופן עקרוני מקובל שלא יחול על זכויות קניין רוחני שבבעלות הספק אשר לא פותחו לצורך עבודתו עבור המשרד, אולם על הספק לפרט מראש במענה </w:t>
            </w:r>
            <w:proofErr w:type="spellStart"/>
            <w:r w:rsidRPr="00317FB9">
              <w:rPr>
                <w:rFonts w:hint="cs"/>
                <w:rtl/>
                <w:lang w:val="pl-PL"/>
              </w:rPr>
              <w:t>לתיחור</w:t>
            </w:r>
            <w:proofErr w:type="spellEnd"/>
            <w:r w:rsidRPr="00317FB9">
              <w:rPr>
                <w:rFonts w:hint="cs"/>
                <w:rtl/>
                <w:lang w:val="pl-PL"/>
              </w:rPr>
              <w:t xml:space="preserve"> את המרכיבים המוכנים בהם בכוונתו לעשות שימוש.</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הסכם</w:t>
            </w:r>
          </w:p>
        </w:tc>
        <w:tc>
          <w:tcPr>
            <w:tcW w:w="793" w:type="dxa"/>
          </w:tcPr>
          <w:p w:rsidR="000279EC" w:rsidRDefault="000279EC" w:rsidP="000279EC">
            <w:pPr>
              <w:pStyle w:val="TableText"/>
              <w:rPr>
                <w:rtl/>
              </w:rPr>
            </w:pPr>
            <w:r>
              <w:rPr>
                <w:rFonts w:hint="cs"/>
                <w:rtl/>
              </w:rPr>
              <w:t>18.1</w:t>
            </w:r>
          </w:p>
        </w:tc>
        <w:tc>
          <w:tcPr>
            <w:tcW w:w="5728" w:type="dxa"/>
          </w:tcPr>
          <w:p w:rsidR="000279EC" w:rsidRPr="00136B2B" w:rsidRDefault="000279EC" w:rsidP="000279EC">
            <w:pPr>
              <w:pStyle w:val="TableText"/>
              <w:rPr>
                <w:rStyle w:val="Bodytext2"/>
                <w:color w:val="000000"/>
                <w:sz w:val="24"/>
                <w:rtl/>
              </w:rPr>
            </w:pPr>
            <w:r>
              <w:rPr>
                <w:rFonts w:hint="cs"/>
                <w:sz w:val="24"/>
                <w:rtl/>
              </w:rPr>
              <w:t>אנו מבקשים לסייג את אחריות הספק לנזקים ישירים בלבד.</w:t>
            </w:r>
          </w:p>
        </w:tc>
        <w:tc>
          <w:tcPr>
            <w:tcW w:w="5187" w:type="dxa"/>
          </w:tcPr>
          <w:p w:rsidR="000279EC" w:rsidRPr="00317FB9" w:rsidRDefault="000279EC" w:rsidP="000279EC">
            <w:pPr>
              <w:rPr>
                <w:rtl/>
                <w:lang w:val="pl-PL"/>
              </w:rPr>
            </w:pPr>
            <w:r w:rsidRPr="00317FB9">
              <w:rPr>
                <w:rFonts w:hint="cs"/>
                <w:rtl/>
                <w:lang w:val="pl-PL"/>
              </w:rPr>
              <w:t>מקובלת הגבלה לנזקים ישירים בלבד.</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 xml:space="preserve">הסכם </w:t>
            </w:r>
          </w:p>
        </w:tc>
        <w:tc>
          <w:tcPr>
            <w:tcW w:w="793" w:type="dxa"/>
          </w:tcPr>
          <w:p w:rsidR="000279EC" w:rsidRDefault="000279EC" w:rsidP="000279EC">
            <w:pPr>
              <w:pStyle w:val="TableText"/>
              <w:rPr>
                <w:rtl/>
              </w:rPr>
            </w:pPr>
            <w:r>
              <w:rPr>
                <w:rFonts w:hint="cs"/>
                <w:rtl/>
              </w:rPr>
              <w:t>18.1</w:t>
            </w:r>
          </w:p>
        </w:tc>
        <w:tc>
          <w:tcPr>
            <w:tcW w:w="5728" w:type="dxa"/>
          </w:tcPr>
          <w:p w:rsidR="000279EC" w:rsidRDefault="000279EC" w:rsidP="000279EC">
            <w:pPr>
              <w:pStyle w:val="TableText"/>
              <w:rPr>
                <w:sz w:val="24"/>
                <w:rtl/>
              </w:rPr>
            </w:pPr>
            <w:r>
              <w:rPr>
                <w:rFonts w:hint="cs"/>
                <w:rtl/>
              </w:rPr>
              <w:t>נבקש הבהרה באם ניתן להגביל את אחריות הספק למחצית מגובה התמורה ששולמה לספק תחת ההתקשרות</w:t>
            </w:r>
          </w:p>
        </w:tc>
        <w:tc>
          <w:tcPr>
            <w:tcW w:w="5187" w:type="dxa"/>
          </w:tcPr>
          <w:p w:rsidR="000279EC" w:rsidRPr="00317FB9" w:rsidRDefault="000279EC" w:rsidP="000279EC">
            <w:pPr>
              <w:rPr>
                <w:rtl/>
                <w:lang w:val="pl-PL"/>
              </w:rPr>
            </w:pPr>
            <w:r w:rsidRPr="00317FB9">
              <w:rPr>
                <w:rFonts w:hint="cs"/>
                <w:rtl/>
                <w:lang w:val="pl-PL"/>
              </w:rPr>
              <w:t>לא ניתן להגביל</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הסכם</w:t>
            </w:r>
          </w:p>
        </w:tc>
        <w:tc>
          <w:tcPr>
            <w:tcW w:w="793" w:type="dxa"/>
          </w:tcPr>
          <w:p w:rsidR="000279EC" w:rsidRDefault="000279EC" w:rsidP="000279EC">
            <w:pPr>
              <w:pStyle w:val="TableText"/>
              <w:rPr>
                <w:rtl/>
              </w:rPr>
            </w:pPr>
            <w:r>
              <w:rPr>
                <w:rFonts w:hint="cs"/>
                <w:rtl/>
              </w:rPr>
              <w:t>18.2</w:t>
            </w:r>
          </w:p>
        </w:tc>
        <w:tc>
          <w:tcPr>
            <w:tcW w:w="5728" w:type="dxa"/>
          </w:tcPr>
          <w:p w:rsidR="000279EC" w:rsidRPr="00136B2B" w:rsidRDefault="000279EC" w:rsidP="000279EC">
            <w:pPr>
              <w:pStyle w:val="TableText"/>
              <w:rPr>
                <w:rStyle w:val="Bodytext2"/>
                <w:color w:val="000000"/>
                <w:sz w:val="24"/>
                <w:rtl/>
              </w:rPr>
            </w:pPr>
            <w:r>
              <w:rPr>
                <w:rFonts w:hint="cs"/>
                <w:sz w:val="24"/>
                <w:rtl/>
              </w:rPr>
              <w:t>יש להבהיר כי המזמין לא יהיה רשאי להתפשר בתביעה המזכה אותו בשיפוי מהספק אלא בהסכמת הספק.</w:t>
            </w:r>
            <w:r>
              <w:rPr>
                <w:rStyle w:val="Bodytext2"/>
                <w:rFonts w:hint="cs"/>
                <w:color w:val="000000"/>
                <w:sz w:val="24"/>
                <w:rtl/>
              </w:rPr>
              <w:t xml:space="preserve"> </w:t>
            </w:r>
          </w:p>
        </w:tc>
        <w:tc>
          <w:tcPr>
            <w:tcW w:w="5187" w:type="dxa"/>
          </w:tcPr>
          <w:p w:rsidR="000279EC" w:rsidRPr="00317FB9" w:rsidRDefault="005832D6" w:rsidP="000279EC">
            <w:pPr>
              <w:rPr>
                <w:rtl/>
                <w:lang w:val="pl-PL"/>
              </w:rPr>
            </w:pPr>
            <w:r>
              <w:rPr>
                <w:rFonts w:hint="cs"/>
                <w:rtl/>
                <w:lang w:val="pl-PL"/>
              </w:rPr>
              <w:t>מקוב</w:t>
            </w:r>
            <w:bookmarkStart w:id="0" w:name="_GoBack"/>
            <w:bookmarkEnd w:id="0"/>
            <w:r w:rsidR="000279EC" w:rsidRPr="00317FB9">
              <w:rPr>
                <w:rFonts w:hint="cs"/>
                <w:rtl/>
                <w:lang w:val="pl-PL"/>
              </w:rPr>
              <w:t>ל.</w:t>
            </w:r>
          </w:p>
        </w:tc>
      </w:tr>
      <w:tr w:rsidR="000279EC" w:rsidTr="000279EC">
        <w:tc>
          <w:tcPr>
            <w:tcW w:w="801" w:type="dxa"/>
          </w:tcPr>
          <w:p w:rsidR="000279EC" w:rsidRDefault="000279EC" w:rsidP="000279EC">
            <w:pPr>
              <w:pStyle w:val="NumberList0"/>
              <w:spacing w:before="40" w:line="300" w:lineRule="atLeast"/>
              <w:rPr>
                <w:rtl/>
              </w:rPr>
            </w:pPr>
          </w:p>
        </w:tc>
        <w:tc>
          <w:tcPr>
            <w:tcW w:w="1379" w:type="dxa"/>
          </w:tcPr>
          <w:p w:rsidR="000279EC" w:rsidRDefault="000279EC" w:rsidP="000279EC">
            <w:pPr>
              <w:pStyle w:val="TableText"/>
              <w:rPr>
                <w:rtl/>
              </w:rPr>
            </w:pPr>
            <w:r>
              <w:rPr>
                <w:rFonts w:hint="cs"/>
                <w:rtl/>
              </w:rPr>
              <w:t>הסכם - נספח ב' 2</w:t>
            </w:r>
          </w:p>
        </w:tc>
        <w:tc>
          <w:tcPr>
            <w:tcW w:w="793" w:type="dxa"/>
          </w:tcPr>
          <w:p w:rsidR="000279EC" w:rsidRDefault="000279EC" w:rsidP="000279EC">
            <w:pPr>
              <w:pStyle w:val="TableText"/>
              <w:rPr>
                <w:rtl/>
              </w:rPr>
            </w:pPr>
            <w:r>
              <w:rPr>
                <w:rFonts w:hint="cs"/>
                <w:rtl/>
              </w:rPr>
              <w:t>1ב 5</w:t>
            </w:r>
          </w:p>
        </w:tc>
        <w:tc>
          <w:tcPr>
            <w:tcW w:w="5728" w:type="dxa"/>
          </w:tcPr>
          <w:p w:rsidR="000279EC" w:rsidRDefault="000279EC" w:rsidP="000279EC">
            <w:pPr>
              <w:pStyle w:val="TableText"/>
              <w:rPr>
                <w:sz w:val="24"/>
                <w:rtl/>
              </w:rPr>
            </w:pPr>
            <w:r>
              <w:rPr>
                <w:rFonts w:hint="cs"/>
                <w:sz w:val="24"/>
                <w:rtl/>
              </w:rPr>
              <w:t>מבקשים למחוק את קבלני המשנה.</w:t>
            </w:r>
          </w:p>
        </w:tc>
        <w:tc>
          <w:tcPr>
            <w:tcW w:w="5187" w:type="dxa"/>
          </w:tcPr>
          <w:p w:rsidR="000279EC" w:rsidRPr="006F6BB4" w:rsidRDefault="000279EC" w:rsidP="000279EC">
            <w:pPr>
              <w:rPr>
                <w:rtl/>
                <w:lang w:val="pl-PL"/>
              </w:rPr>
            </w:pPr>
            <w:r>
              <w:rPr>
                <w:rFonts w:hint="cs"/>
                <w:rtl/>
                <w:lang w:val="pl-PL"/>
              </w:rPr>
              <w:t>סעיף זה מקובל בכל החוזים של משרד הבריאות מול ספקי מחשוב, בא להבטיח אחריות הספק מקצה לקצה גם על עובדי קבלני המשנה שהוא בוחר להעסיק. אין משרד הבריאות מתכוון להיכנס בעובי הקורה להתדיינויות בין הספק לבין קבלני משנה שהוא בוחר להעסיק תחת עובדים מטעמו.</w:t>
            </w:r>
          </w:p>
        </w:tc>
      </w:tr>
    </w:tbl>
    <w:p w:rsidR="002A7575" w:rsidRPr="002A7575" w:rsidRDefault="002A7575"/>
    <w:sectPr w:rsidR="002A7575" w:rsidRPr="002A7575" w:rsidSect="000279EC">
      <w:pgSz w:w="16838" w:h="11906" w:orient="landscape"/>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575"/>
    <w:rsid w:val="000279EC"/>
    <w:rsid w:val="00135FE3"/>
    <w:rsid w:val="001447D3"/>
    <w:rsid w:val="001F64CC"/>
    <w:rsid w:val="002A7575"/>
    <w:rsid w:val="00317FB9"/>
    <w:rsid w:val="00356C01"/>
    <w:rsid w:val="004B7827"/>
    <w:rsid w:val="005832D6"/>
    <w:rsid w:val="005A23D8"/>
    <w:rsid w:val="006D73C1"/>
    <w:rsid w:val="007331F0"/>
    <w:rsid w:val="00BA21A1"/>
    <w:rsid w:val="00D84CC1"/>
    <w:rsid w:val="00F3554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7575"/>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umberList0">
    <w:name w:val="Number List 0"/>
    <w:basedOn w:val="a"/>
    <w:rsid w:val="002A7575"/>
    <w:pPr>
      <w:numPr>
        <w:numId w:val="1"/>
      </w:numPr>
      <w:spacing w:before="120" w:line="320" w:lineRule="exact"/>
      <w:jc w:val="both"/>
    </w:pPr>
    <w:rPr>
      <w:sz w:val="22"/>
      <w:lang w:eastAsia="he-IL"/>
    </w:rPr>
  </w:style>
  <w:style w:type="paragraph" w:customStyle="1" w:styleId="TableHead">
    <w:name w:val="TableHead"/>
    <w:basedOn w:val="a"/>
    <w:rsid w:val="002A7575"/>
    <w:pPr>
      <w:spacing w:before="120" w:line="320" w:lineRule="exact"/>
      <w:jc w:val="center"/>
    </w:pPr>
    <w:rPr>
      <w:b/>
      <w:bCs/>
      <w:sz w:val="22"/>
      <w:lang w:eastAsia="he-IL"/>
    </w:rPr>
  </w:style>
  <w:style w:type="paragraph" w:customStyle="1" w:styleId="TableText">
    <w:name w:val="TableText"/>
    <w:basedOn w:val="a"/>
    <w:rsid w:val="002A7575"/>
    <w:pPr>
      <w:spacing w:before="60" w:line="240" w:lineRule="exact"/>
    </w:pPr>
    <w:rPr>
      <w:sz w:val="22"/>
      <w:lang w:eastAsia="he-IL"/>
    </w:rPr>
  </w:style>
  <w:style w:type="character" w:customStyle="1" w:styleId="Bodytext2">
    <w:name w:val="Body text2"/>
    <w:rsid w:val="002A7575"/>
    <w:rPr>
      <w:rFonts w:ascii="David" w:cs="David"/>
      <w:spacing w:val="1"/>
      <w:sz w:val="22"/>
      <w:szCs w:val="22"/>
      <w:u w:val="none"/>
      <w:lang w:bidi="he-IL"/>
    </w:rPr>
  </w:style>
  <w:style w:type="table" w:styleId="a3">
    <w:name w:val="Table Grid"/>
    <w:basedOn w:val="a1"/>
    <w:uiPriority w:val="59"/>
    <w:rsid w:val="002A7575"/>
    <w:pPr>
      <w:spacing w:after="0" w:line="240" w:lineRule="auto"/>
    </w:pPr>
    <w:rPr>
      <w:rFonts w:ascii="Calibri" w:hAnsi="Calibri"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7575"/>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umberList0">
    <w:name w:val="Number List 0"/>
    <w:basedOn w:val="a"/>
    <w:rsid w:val="002A7575"/>
    <w:pPr>
      <w:numPr>
        <w:numId w:val="1"/>
      </w:numPr>
      <w:spacing w:before="120" w:line="320" w:lineRule="exact"/>
      <w:jc w:val="both"/>
    </w:pPr>
    <w:rPr>
      <w:sz w:val="22"/>
      <w:lang w:eastAsia="he-IL"/>
    </w:rPr>
  </w:style>
  <w:style w:type="paragraph" w:customStyle="1" w:styleId="TableHead">
    <w:name w:val="TableHead"/>
    <w:basedOn w:val="a"/>
    <w:rsid w:val="002A7575"/>
    <w:pPr>
      <w:spacing w:before="120" w:line="320" w:lineRule="exact"/>
      <w:jc w:val="center"/>
    </w:pPr>
    <w:rPr>
      <w:b/>
      <w:bCs/>
      <w:sz w:val="22"/>
      <w:lang w:eastAsia="he-IL"/>
    </w:rPr>
  </w:style>
  <w:style w:type="paragraph" w:customStyle="1" w:styleId="TableText">
    <w:name w:val="TableText"/>
    <w:basedOn w:val="a"/>
    <w:rsid w:val="002A7575"/>
    <w:pPr>
      <w:spacing w:before="60" w:line="240" w:lineRule="exact"/>
    </w:pPr>
    <w:rPr>
      <w:sz w:val="22"/>
      <w:lang w:eastAsia="he-IL"/>
    </w:rPr>
  </w:style>
  <w:style w:type="character" w:customStyle="1" w:styleId="Bodytext2">
    <w:name w:val="Body text2"/>
    <w:rsid w:val="002A7575"/>
    <w:rPr>
      <w:rFonts w:ascii="David" w:cs="David"/>
      <w:spacing w:val="1"/>
      <w:sz w:val="22"/>
      <w:szCs w:val="22"/>
      <w:u w:val="none"/>
      <w:lang w:bidi="he-IL"/>
    </w:rPr>
  </w:style>
  <w:style w:type="table" w:styleId="a3">
    <w:name w:val="Table Grid"/>
    <w:basedOn w:val="a1"/>
    <w:uiPriority w:val="59"/>
    <w:rsid w:val="002A7575"/>
    <w:pPr>
      <w:spacing w:after="0" w:line="240" w:lineRule="auto"/>
    </w:pPr>
    <w:rPr>
      <w:rFonts w:ascii="Calibri" w:hAnsi="Calibri"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1327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333</Words>
  <Characters>1665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1995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יעקב מעוז</dc:creator>
  <cp:lastModifiedBy>MOH</cp:lastModifiedBy>
  <cp:revision>5</cp:revision>
  <dcterms:created xsi:type="dcterms:W3CDTF">2012-03-06T06:13:00Z</dcterms:created>
  <dcterms:modified xsi:type="dcterms:W3CDTF">2012-03-06T06:15:00Z</dcterms:modified>
</cp:coreProperties>
</file>